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212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Theme="majorEastAsia" w:hAnsiTheme="majorEastAsia" w:eastAsiaTheme="majorEastAsia" w:cstheme="majorEastAsia"/>
          <w:b/>
          <w:bCs/>
          <w:kern w:val="2"/>
          <w:sz w:val="32"/>
          <w:szCs w:val="32"/>
          <w:highlight w:val="none"/>
          <w:lang w:val="en-US" w:eastAsia="zh-CN" w:bidi="ar-SA"/>
        </w:rPr>
      </w:pPr>
      <w:r>
        <w:rPr>
          <w:rFonts w:hint="eastAsia" w:asciiTheme="majorEastAsia" w:hAnsiTheme="majorEastAsia" w:eastAsiaTheme="majorEastAsia" w:cstheme="majorEastAsia"/>
          <w:b/>
          <w:bCs/>
          <w:kern w:val="2"/>
          <w:sz w:val="32"/>
          <w:szCs w:val="32"/>
          <w:highlight w:val="none"/>
          <w:lang w:val="en-US" w:eastAsia="zh-CN" w:bidi="ar-SA"/>
        </w:rPr>
        <w:t>山东圣翰财贸职业学院</w:t>
      </w:r>
    </w:p>
    <w:p w14:paraId="7990970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default" w:asciiTheme="majorEastAsia" w:hAnsiTheme="majorEastAsia" w:eastAsiaTheme="majorEastAsia" w:cstheme="majorEastAsia"/>
          <w:b/>
          <w:bCs/>
          <w:kern w:val="2"/>
          <w:sz w:val="32"/>
          <w:szCs w:val="32"/>
          <w:highlight w:val="none"/>
          <w:lang w:val="en-US" w:eastAsia="zh-CN" w:bidi="ar-SA"/>
        </w:rPr>
      </w:pPr>
      <w:r>
        <w:rPr>
          <w:rFonts w:hint="eastAsia" w:asciiTheme="majorEastAsia" w:hAnsiTheme="majorEastAsia" w:eastAsiaTheme="majorEastAsia" w:cstheme="majorEastAsia"/>
          <w:b/>
          <w:bCs/>
          <w:kern w:val="2"/>
          <w:sz w:val="32"/>
          <w:szCs w:val="32"/>
          <w:highlight w:val="none"/>
          <w:lang w:val="en-US" w:eastAsia="zh-CN" w:bidi="ar-SA"/>
        </w:rPr>
        <w:t>教材建设与开发培训通知</w:t>
      </w:r>
    </w:p>
    <w:p w14:paraId="791B680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kern w:val="2"/>
          <w:sz w:val="30"/>
          <w:szCs w:val="30"/>
          <w:highlight w:val="none"/>
          <w:lang w:val="en-US" w:eastAsia="zh-CN" w:bidi="ar-SA"/>
        </w:rPr>
      </w:pPr>
      <w:r>
        <w:rPr>
          <w:rFonts w:hint="eastAsia" w:ascii="黑体" w:hAnsi="黑体" w:eastAsia="黑体" w:cs="黑体"/>
          <w:b w:val="0"/>
          <w:bCs w:val="0"/>
          <w:sz w:val="30"/>
          <w:szCs w:val="30"/>
          <w:highlight w:val="none"/>
          <w:lang w:val="en-US" w:eastAsia="zh-CN"/>
        </w:rPr>
        <w:t>活动背景</w:t>
      </w:r>
      <w:r>
        <w:rPr>
          <w:rFonts w:hint="eastAsia" w:ascii="仿宋" w:hAnsi="仿宋" w:eastAsia="仿宋" w:cs="仿宋"/>
          <w:b w:val="0"/>
          <w:bCs w:val="0"/>
          <w:sz w:val="30"/>
          <w:szCs w:val="30"/>
          <w:highlight w:val="none"/>
          <w:lang w:val="en-US" w:eastAsia="zh-CN"/>
        </w:rPr>
        <w:t xml:space="preserve"> </w:t>
      </w:r>
    </w:p>
    <w:p w14:paraId="0FD77C9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 xml:space="preserve">为推动学校教材建设工作，充分发挥教材在提高人才培养质量中的基础性作用，学校鼓励广大教师积极编写出版适应教学改革和人才培养需要的优秀教材，特举办教材建设与开发培训，旨在通过专家引领、团队协作与实践打磨，打造一批兼具学术性、实用性与创新性的校本教材，为学校教育教学质量的全面提升奠定坚实基础。 </w:t>
      </w:r>
    </w:p>
    <w:p w14:paraId="3DB37AD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i w:val="0"/>
          <w:iCs w:val="0"/>
          <w:caps w:val="0"/>
          <w:color w:val="auto"/>
          <w:spacing w:val="0"/>
          <w:sz w:val="30"/>
          <w:szCs w:val="30"/>
          <w:lang w:val="en-US" w:eastAsia="zh-CN"/>
        </w:rPr>
      </w:pPr>
      <w:r>
        <w:rPr>
          <w:rFonts w:hint="eastAsia" w:ascii="黑体" w:hAnsi="黑体" w:eastAsia="黑体" w:cs="黑体"/>
          <w:b w:val="0"/>
          <w:bCs w:val="0"/>
          <w:sz w:val="30"/>
          <w:szCs w:val="30"/>
          <w:highlight w:val="none"/>
          <w:lang w:val="en-US" w:eastAsia="zh-CN"/>
        </w:rPr>
        <w:t>活动题目</w:t>
      </w:r>
    </w:p>
    <w:p w14:paraId="6DA51D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i w:val="0"/>
          <w:iCs w:val="0"/>
          <w:caps w:val="0"/>
          <w:color w:val="auto"/>
          <w:spacing w:val="0"/>
          <w:sz w:val="30"/>
          <w:szCs w:val="30"/>
          <w:lang w:val="en-US" w:eastAsia="zh-CN"/>
        </w:rPr>
      </w:pPr>
      <w:r>
        <w:rPr>
          <w:rFonts w:hint="eastAsia" w:ascii="仿宋" w:hAnsi="仿宋" w:eastAsia="仿宋" w:cs="仿宋"/>
          <w:i w:val="0"/>
          <w:iCs w:val="0"/>
          <w:caps w:val="0"/>
          <w:color w:val="auto"/>
          <w:spacing w:val="0"/>
          <w:sz w:val="30"/>
          <w:szCs w:val="30"/>
          <w:lang w:val="en-US" w:eastAsia="zh-CN"/>
        </w:rPr>
        <w:t>金教材：推进中国特色高质量教材建设与数字教材开发</w:t>
      </w:r>
    </w:p>
    <w:p w14:paraId="798469FE">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主办单位</w:t>
      </w:r>
    </w:p>
    <w:p w14:paraId="1D696A0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教务处</w:t>
      </w:r>
    </w:p>
    <w:p w14:paraId="28E2CA62">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活动时间</w:t>
      </w:r>
      <w:bookmarkStart w:id="0" w:name="_GoBack"/>
      <w:bookmarkEnd w:id="0"/>
    </w:p>
    <w:p w14:paraId="722DD4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6月27日（周五）  9:30 - 11:30 </w:t>
      </w:r>
    </w:p>
    <w:p w14:paraId="2D9A557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活动地点</w:t>
      </w:r>
    </w:p>
    <w:p w14:paraId="7F4921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创梦空间路演室 </w:t>
      </w:r>
    </w:p>
    <w:p w14:paraId="4CEC61B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交流主题</w:t>
      </w:r>
    </w:p>
    <w:p w14:paraId="2DEFE2D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1.什么是金教材</w:t>
      </w:r>
    </w:p>
    <w:p w14:paraId="1D02D1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2.数字教材建设思路与解决方案</w:t>
      </w:r>
    </w:p>
    <w:p w14:paraId="635C1B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3.教材内容升级改造的方法与路径</w:t>
      </w:r>
    </w:p>
    <w:p w14:paraId="4F1081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4.教材思政体系搭建与融入</w:t>
      </w:r>
    </w:p>
    <w:p w14:paraId="1F43B50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5.教材的出版与质量要求</w:t>
      </w:r>
    </w:p>
    <w:p w14:paraId="4AC1CD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培训结束后，参培教师可</w:t>
      </w:r>
      <w:r>
        <w:rPr>
          <w:rFonts w:hint="eastAsia" w:ascii="仿宋" w:hAnsi="仿宋" w:eastAsia="仿宋" w:cs="仿宋"/>
          <w:sz w:val="30"/>
          <w:szCs w:val="30"/>
          <w:highlight w:val="none"/>
          <w:lang w:val="en-US" w:eastAsia="zh-CN"/>
        </w:rPr>
        <w:t>提问、讨论、交流，专家</w:t>
      </w:r>
      <w:r>
        <w:rPr>
          <w:rFonts w:hint="eastAsia" w:ascii="仿宋" w:hAnsi="仿宋" w:eastAsia="仿宋" w:cs="仿宋"/>
          <w:kern w:val="2"/>
          <w:sz w:val="30"/>
          <w:szCs w:val="30"/>
          <w:highlight w:val="none"/>
          <w:lang w:val="en-US" w:eastAsia="zh-CN" w:bidi="ar-SA"/>
        </w:rPr>
        <w:t>针对具体问题提出建议。</w:t>
      </w:r>
    </w:p>
    <w:p w14:paraId="78512E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黑体" w:hAnsi="黑体" w:eastAsia="黑体" w:cs="黑体"/>
          <w:b w:val="0"/>
          <w:bCs w:val="0"/>
          <w:sz w:val="30"/>
          <w:szCs w:val="30"/>
          <w:highlight w:val="none"/>
          <w:lang w:val="en-US" w:eastAsia="zh-CN"/>
        </w:rPr>
        <w:t>七、参加人员</w:t>
      </w:r>
    </w:p>
    <w:p w14:paraId="7B2FE26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申报2025年度自编教材立项工作的教师，各教学单位教学院长、教学秘书、教研室主任，对自编教材感兴趣的教师，教务处、图书馆工作人员等。 </w:t>
      </w:r>
    </w:p>
    <w:p w14:paraId="20E228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八、注意事项</w:t>
      </w:r>
    </w:p>
    <w:p w14:paraId="7D4671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1.请各位老师提前10分钟到达讲座地点。自带笔、笔记本等学习用品，以便记录重要内容。</w:t>
      </w:r>
    </w:p>
    <w:p w14:paraId="5C4FE1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2.讲座期间，请将手机调至静音或关机状态，遵守现场秩序。 </w:t>
      </w:r>
    </w:p>
    <w:p w14:paraId="432B32E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九、宣传准备</w:t>
      </w:r>
    </w:p>
    <w:p w14:paraId="4A751BD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1.提前制作智慧屏投屏封面宣传材料。</w:t>
      </w:r>
    </w:p>
    <w:p w14:paraId="776B270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2.提前布置会场、调试音响设备，确保活动的顺利举行，并做好宣传工作。</w:t>
      </w:r>
    </w:p>
    <w:p w14:paraId="0ADDDB96">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highlight w:val="none"/>
          <w:lang w:val="en-US" w:eastAsia="zh-CN"/>
        </w:rPr>
      </w:pPr>
    </w:p>
    <w:p w14:paraId="3147BF45">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0"/>
          <w:szCs w:val="30"/>
          <w:highlight w:val="none"/>
          <w:lang w:val="en-US" w:eastAsia="zh-CN"/>
        </w:rPr>
      </w:pPr>
    </w:p>
    <w:p w14:paraId="4ED3D8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仿宋"/>
          <w:sz w:val="30"/>
          <w:szCs w:val="30"/>
          <w:highlight w:val="none"/>
          <w:lang w:val="en-US" w:eastAsia="zh-CN"/>
        </w:rPr>
      </w:pPr>
      <w:r>
        <w:rPr>
          <w:rFonts w:hint="eastAsia"/>
          <w:sz w:val="30"/>
          <w:szCs w:val="30"/>
          <w:lang w:val="en-US" w:eastAsia="zh-CN"/>
        </w:rPr>
        <w:t xml:space="preserve">                                </w:t>
      </w:r>
      <w:r>
        <w:rPr>
          <w:rFonts w:hint="eastAsia" w:ascii="仿宋" w:hAnsi="仿宋" w:eastAsia="仿宋" w:cs="仿宋"/>
          <w:sz w:val="30"/>
          <w:szCs w:val="30"/>
          <w:highlight w:val="none"/>
          <w:lang w:val="en-US" w:eastAsia="zh-CN"/>
        </w:rPr>
        <w:t>教务处</w:t>
      </w:r>
    </w:p>
    <w:p w14:paraId="6F48D5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0" w:firstLineChars="1600"/>
        <w:textAlignment w:val="auto"/>
        <w:rPr>
          <w:rFonts w:hint="default" w:eastAsiaTheme="minorEastAsia"/>
          <w:sz w:val="30"/>
          <w:szCs w:val="30"/>
          <w:lang w:val="en-US" w:eastAsia="zh-CN"/>
        </w:rPr>
      </w:pPr>
      <w:r>
        <w:rPr>
          <w:rFonts w:hint="eastAsia" w:ascii="仿宋" w:hAnsi="仿宋" w:eastAsia="仿宋" w:cs="仿宋"/>
          <w:sz w:val="30"/>
          <w:szCs w:val="30"/>
          <w:highlight w:val="none"/>
          <w:lang w:val="en-US" w:eastAsia="zh-CN"/>
        </w:rPr>
        <w:t xml:space="preserve">2025年6月26日  </w:t>
      </w:r>
      <w:r>
        <w:rPr>
          <w:rFonts w:hint="eastAsia"/>
          <w:sz w:val="30"/>
          <w:szCs w:val="30"/>
          <w:lang w:val="en-US" w:eastAsia="zh-CN"/>
        </w:rPr>
        <w:t xml:space="preserve">    </w:t>
      </w:r>
    </w:p>
    <w:sectPr>
      <w:pgSz w:w="11906" w:h="16838"/>
      <w:pgMar w:top="1157"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D51A9"/>
    <w:multiLevelType w:val="singleLevel"/>
    <w:tmpl w:val="438D51A9"/>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5F"/>
    <w:rsid w:val="00771A5F"/>
    <w:rsid w:val="01816443"/>
    <w:rsid w:val="021164BA"/>
    <w:rsid w:val="04347477"/>
    <w:rsid w:val="0C741652"/>
    <w:rsid w:val="118916FB"/>
    <w:rsid w:val="11AC53EA"/>
    <w:rsid w:val="14B60A59"/>
    <w:rsid w:val="1C32587D"/>
    <w:rsid w:val="1E0D5462"/>
    <w:rsid w:val="1F3821BE"/>
    <w:rsid w:val="20BE47F2"/>
    <w:rsid w:val="215E7CCE"/>
    <w:rsid w:val="22123047"/>
    <w:rsid w:val="222C7C99"/>
    <w:rsid w:val="22451B7A"/>
    <w:rsid w:val="23D1354E"/>
    <w:rsid w:val="24507E4F"/>
    <w:rsid w:val="2668592C"/>
    <w:rsid w:val="296F043C"/>
    <w:rsid w:val="2C2E4F21"/>
    <w:rsid w:val="2E3F3416"/>
    <w:rsid w:val="32737B32"/>
    <w:rsid w:val="3578720D"/>
    <w:rsid w:val="3A111344"/>
    <w:rsid w:val="3B9558B8"/>
    <w:rsid w:val="43F263DD"/>
    <w:rsid w:val="44A1052F"/>
    <w:rsid w:val="4568104C"/>
    <w:rsid w:val="46026DAB"/>
    <w:rsid w:val="46B1257F"/>
    <w:rsid w:val="4712572F"/>
    <w:rsid w:val="49A005FB"/>
    <w:rsid w:val="4C6065D9"/>
    <w:rsid w:val="4D062CC5"/>
    <w:rsid w:val="4E016CE7"/>
    <w:rsid w:val="51513254"/>
    <w:rsid w:val="549C486F"/>
    <w:rsid w:val="589A7317"/>
    <w:rsid w:val="58AD0DF8"/>
    <w:rsid w:val="58C44394"/>
    <w:rsid w:val="591F15CA"/>
    <w:rsid w:val="59F760A3"/>
    <w:rsid w:val="5C451348"/>
    <w:rsid w:val="5C78796F"/>
    <w:rsid w:val="5CC44962"/>
    <w:rsid w:val="5D5042E1"/>
    <w:rsid w:val="5EFF6126"/>
    <w:rsid w:val="5F4E692A"/>
    <w:rsid w:val="62456545"/>
    <w:rsid w:val="63242230"/>
    <w:rsid w:val="673855FD"/>
    <w:rsid w:val="67DC3DF5"/>
    <w:rsid w:val="6A8120E5"/>
    <w:rsid w:val="6B9B2D32"/>
    <w:rsid w:val="6D5E670D"/>
    <w:rsid w:val="70D94A29"/>
    <w:rsid w:val="783B7D77"/>
    <w:rsid w:val="79294073"/>
    <w:rsid w:val="7C417926"/>
    <w:rsid w:val="7DB469E9"/>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537</Words>
  <Characters>565</Characters>
  <Lines>0</Lines>
  <Paragraphs>0</Paragraphs>
  <TotalTime>55</TotalTime>
  <ScaleCrop>false</ScaleCrop>
  <LinksUpToDate>false</LinksUpToDate>
  <CharactersWithSpaces>615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2025-02-25T00:45:00Z</dcterms:created>
  <dc:creator>彤</dc:creator>
  <cp:lastModifiedBy>MaxG</cp:lastModifiedBy>
  <dcterms:modified xsi:type="dcterms:W3CDTF">2025-06-24T00:59:46Z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CEAB6B581A2F44029A1D1FE8ED5AC242_11</vt:lpwstr>
  </property>
  <property fmtid="{D5CDD505-2E9C-101B-9397-08002B2CF9AE}" pid="4" name="KSOTemplateDocerSaveRecord">
    <vt:lpwstr>eyJoZGlkIjoiNWZjZjIzYmJhOWUzMDBmMDIyMTE5MjJmYWEwYWI3NTUiLCJ1c2VySWQiOiIzMzIzMDM3NzkifQ==</vt:lpwstr>
  </property>
</Properties>
</file>